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268" w:rsidRDefault="00F337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>Załącznik nr 6 do ZW 121/2020</w:t>
      </w: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6126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WYDZIAŁ ZARZĄDZANIA</w:t>
            </w:r>
          </w:p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E61268" w:rsidRDefault="00F337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E61268" w:rsidRDefault="00F33726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Modelowanie ekonometryczne i prognozowanie</w:t>
            </w:r>
          </w:p>
          <w:p w:rsidR="00E61268" w:rsidRDefault="00F33726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Econometric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Modelling</w:t>
            </w:r>
            <w:proofErr w:type="spellEnd"/>
            <w:r>
              <w:rPr>
                <w:b/>
                <w:color w:val="000000"/>
              </w:rPr>
              <w:t xml:space="preserve"> and </w:t>
            </w:r>
            <w:proofErr w:type="spellStart"/>
            <w:r>
              <w:rPr>
                <w:b/>
                <w:color w:val="000000"/>
              </w:rPr>
              <w:t>Forecasting</w:t>
            </w:r>
            <w:proofErr w:type="spellEnd"/>
          </w:p>
          <w:p w:rsidR="00E61268" w:rsidRDefault="00F33726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 (jeśli dotyczy): Inżynieria Zarządzania</w:t>
            </w:r>
          </w:p>
          <w:p w:rsidR="00E61268" w:rsidRDefault="00F33726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 (jeśli dotyczy): Zarządzanie projektami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Stopień studiów i forma:</w:t>
            </w:r>
            <w:r>
              <w:rPr>
                <w:b/>
                <w:color w:val="000000"/>
              </w:rPr>
              <w:tab/>
              <w:t>II stopień, stacjonarna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obowiązkowy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  <w:t xml:space="preserve">           MAZ2584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                      NIE</w:t>
            </w:r>
          </w:p>
        </w:tc>
      </w:tr>
    </w:tbl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0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E61268">
        <w:tc>
          <w:tcPr>
            <w:tcW w:w="2802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E61268">
        <w:tc>
          <w:tcPr>
            <w:tcW w:w="2802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E61268">
        <w:tc>
          <w:tcPr>
            <w:tcW w:w="2802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90</w:t>
            </w:r>
          </w:p>
        </w:tc>
        <w:tc>
          <w:tcPr>
            <w:tcW w:w="1276" w:type="dxa"/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E61268">
        <w:tc>
          <w:tcPr>
            <w:tcW w:w="2802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61268">
        <w:tc>
          <w:tcPr>
            <w:tcW w:w="2802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1268">
        <w:tc>
          <w:tcPr>
            <w:tcW w:w="2802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1268">
        <w:tc>
          <w:tcPr>
            <w:tcW w:w="2802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61268">
        <w:tc>
          <w:tcPr>
            <w:tcW w:w="2802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67" w:type="dxa"/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76" w:type="dxa"/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6126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1. Umiejętność programowania w środowiskach </w:t>
            </w:r>
            <w:proofErr w:type="spellStart"/>
            <w:r>
              <w:rPr>
                <w:color w:val="000000"/>
              </w:rPr>
              <w:t>Matlab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Octave</w:t>
            </w:r>
            <w:proofErr w:type="spellEnd"/>
            <w:r>
              <w:rPr>
                <w:color w:val="000000"/>
              </w:rPr>
              <w:t xml:space="preserve">, R, </w:t>
            </w:r>
            <w:proofErr w:type="spellStart"/>
            <w:r>
              <w:rPr>
                <w:color w:val="000000"/>
              </w:rPr>
              <w:t>Python</w:t>
            </w:r>
            <w:proofErr w:type="spellEnd"/>
            <w:r>
              <w:rPr>
                <w:color w:val="000000"/>
              </w:rPr>
              <w:t>, Excel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2. Znajomość podstaw rachunku prawdopodobieństwa i statystyki matematycznej</w:t>
            </w:r>
          </w:p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61268" w:rsidRDefault="00F337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E61268">
        <w:tc>
          <w:tcPr>
            <w:tcW w:w="9210" w:type="dxa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C1:</w:t>
            </w:r>
            <w:r>
              <w:rPr>
                <w:color w:val="000000"/>
                <w:sz w:val="22"/>
                <w:szCs w:val="22"/>
              </w:rPr>
              <w:tab/>
              <w:t xml:space="preserve">Zdobycie wiedzy z zakresu prognozowania 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C2:</w:t>
            </w:r>
            <w:r>
              <w:rPr>
                <w:color w:val="000000"/>
                <w:sz w:val="22"/>
                <w:szCs w:val="22"/>
              </w:rPr>
              <w:tab/>
              <w:t>Zdobycie umiejętności praktycznego stosowania wiedzy do analizy zjawisk społecznych i ekonomicznych</w:t>
            </w:r>
          </w:p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61268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PRZEDMIOTOWE EFEKTY UCZENIA SIĘ </w:t>
            </w:r>
          </w:p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PEU_W01. Zna zaawansowane metody prognostyczne. Ma pogłębioną wiedzę na temat wybranych liniowych i nieliniowych metod prognostycznych wspomagających podejmowanie decyzji w zmiennym lub niepewnym otoczeniu.</w:t>
            </w:r>
          </w:p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umiejętności: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PEU_U01. Umie dobrać właściwą metodę prognostyczną i zbudować model prognostyczny. Potrafi ocenić jakość prognoz. Potrafi wykorzystywać modele prognostyczne w rozwiązywaniu złożonych problemów decyzyjnych zarządzania.</w:t>
            </w:r>
          </w:p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 Rozumie istotę etyki w biznesie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PEU_K02 Potrafi w współdziałać i pracować w grupowych i zespołowych formach organizacji pracy</w:t>
            </w:r>
          </w:p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E61268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E61268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keepNext/>
              <w:numPr>
                <w:ilvl w:val="4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Dane, szeregi czasowe, przekształcenia i dekompozycja szeregów czasowych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Podstawy modeli szeregów czasowych – biały szum, błądzenie losowe, </w:t>
            </w:r>
            <w:proofErr w:type="spellStart"/>
            <w:r>
              <w:rPr>
                <w:color w:val="000000"/>
              </w:rPr>
              <w:t>korelogram</w:t>
            </w:r>
            <w:proofErr w:type="spellEnd"/>
            <w:r>
              <w:rPr>
                <w:color w:val="000000"/>
              </w:rPr>
              <w:t>, modele średnich ruchomych, identyfikacja modelu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Modele </w:t>
            </w:r>
            <w:proofErr w:type="spellStart"/>
            <w:r>
              <w:rPr>
                <w:color w:val="000000"/>
              </w:rPr>
              <w:t>autoregeresji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korelogram</w:t>
            </w:r>
            <w:proofErr w:type="spellEnd"/>
            <w:r>
              <w:rPr>
                <w:color w:val="000000"/>
              </w:rPr>
              <w:t xml:space="preserve"> częściowy, stacjonarność, identyfikacja modelu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Estymacja parametrów modelu – metoda najmniejszych kwadratów, metoda największej wiarygodności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Modele ARMA, ARIMA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Weryfikacja modelu – badanie reszt, kryterium informacyjne </w:t>
            </w:r>
            <w:proofErr w:type="spellStart"/>
            <w:r>
              <w:rPr>
                <w:color w:val="000000"/>
              </w:rPr>
              <w:t>Akaike’go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Modele sezonowe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Proste metody prognozowania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D9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Prognozowanie na podstawie modeli ARIMA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Algorytmy wygładzania wykładniczego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D9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97A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7A59" w:rsidRDefault="00D97A59" w:rsidP="00D9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A59" w:rsidRDefault="00D97A59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59" w:rsidRDefault="00D97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</w:tbl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E61268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– laboratorium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keepNext/>
              <w:numPr>
                <w:ilvl w:val="4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La1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Dane, szeregi czasowe, przekształcenia i dekompozycja szeregów czasowych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La2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Podstawy modeli szeregów czasowych – biały szum, błądzenie losowe, </w:t>
            </w:r>
            <w:proofErr w:type="spellStart"/>
            <w:r>
              <w:rPr>
                <w:color w:val="000000"/>
              </w:rPr>
              <w:t>korelogram</w:t>
            </w:r>
            <w:proofErr w:type="spellEnd"/>
            <w:r>
              <w:rPr>
                <w:color w:val="000000"/>
              </w:rPr>
              <w:t>, modele średnich ruchomych, identyfikacja modelu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La3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Modele </w:t>
            </w:r>
            <w:proofErr w:type="spellStart"/>
            <w:r>
              <w:rPr>
                <w:color w:val="000000"/>
              </w:rPr>
              <w:t>autoregeresji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korelogram</w:t>
            </w:r>
            <w:proofErr w:type="spellEnd"/>
            <w:r>
              <w:rPr>
                <w:color w:val="000000"/>
              </w:rPr>
              <w:t xml:space="preserve"> częściowy, stacjonarność, identyfikacja modelu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La4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Estymacja parametrów modelu – metoda najmniejszych kwadratów, metoda największej wiarygodności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La5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Modele ARMA i ARIMA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La6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Weryfikacja modelu – badanie reszt, kryterium informacyjne </w:t>
            </w:r>
            <w:proofErr w:type="spellStart"/>
            <w:r>
              <w:rPr>
                <w:color w:val="000000"/>
              </w:rPr>
              <w:t>Akaike’go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 2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</w:t>
            </w:r>
            <w:r>
              <w:rPr>
                <w:color w:val="000000"/>
              </w:rPr>
              <w:t>La 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Modele sezonowe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 2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La8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Proste metody prognozowania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 2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La9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Prognozowanie na podstawie modeli ARIMA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 2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La10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Algorytmy wygładzania wykładniczego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 2</w:t>
            </w:r>
          </w:p>
        </w:tc>
      </w:tr>
      <w:tr w:rsidR="00E612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1268" w:rsidRDefault="00E612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30</w:t>
            </w:r>
          </w:p>
        </w:tc>
      </w:tr>
    </w:tbl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61268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E61268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N1. Prezentacje multimedialna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N2. Praca z komputerem – pakiety/środowiska statystyczne (R, </w:t>
            </w:r>
            <w:proofErr w:type="spellStart"/>
            <w:r>
              <w:rPr>
                <w:color w:val="000000"/>
              </w:rPr>
              <w:t>Matlab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Octave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Python</w:t>
            </w:r>
            <w:proofErr w:type="spellEnd"/>
            <w:r>
              <w:rPr>
                <w:color w:val="000000"/>
              </w:rPr>
              <w:t>, Excel)</w:t>
            </w:r>
          </w:p>
        </w:tc>
      </w:tr>
    </w:tbl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61268" w:rsidRDefault="00F337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7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074"/>
        <w:gridCol w:w="4499"/>
      </w:tblGrid>
      <w:tr w:rsidR="00E61268"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E61268"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Zadanie cząstkowe nr 1 (czytanie danych, przekształcanie </w:t>
            </w:r>
            <w:proofErr w:type="spellStart"/>
            <w:r>
              <w:rPr>
                <w:color w:val="000000"/>
                <w:sz w:val="22"/>
                <w:szCs w:val="22"/>
              </w:rPr>
              <w:t>szregów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Mini testy</w:t>
            </w:r>
          </w:p>
        </w:tc>
      </w:tr>
      <w:tr w:rsidR="00E61268"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Zadanie cząstkowe nr 2 (modele ARMA)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Mini testy</w:t>
            </w:r>
          </w:p>
        </w:tc>
      </w:tr>
      <w:tr w:rsidR="00E61268"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Zadanie cząstkowe nr 4 (modele sezonowe)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Mini testy</w:t>
            </w:r>
          </w:p>
        </w:tc>
      </w:tr>
      <w:tr w:rsidR="00E61268"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F4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Zadanie cząstkowe nr 5 (Prognozowanie)</w:t>
            </w:r>
          </w:p>
        </w:tc>
      </w:tr>
      <w:tr w:rsidR="00B41ECA"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ECA" w:rsidRDefault="00B41E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F5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ECA" w:rsidRDefault="00B41ECA" w:rsidP="00B41E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ECA" w:rsidRDefault="00B41E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</w:tr>
      <w:tr w:rsidR="00E61268">
        <w:tc>
          <w:tcPr>
            <w:tcW w:w="9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P(L) = 0,5*(F1+F2)/2 + 0,5*(F3+F4)/2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P(W)=</w:t>
            </w:r>
            <w:r w:rsidR="00B41ECA">
              <w:rPr>
                <w:color w:val="000000"/>
                <w:sz w:val="22"/>
                <w:szCs w:val="22"/>
              </w:rPr>
              <w:t>F5</w:t>
            </w:r>
          </w:p>
        </w:tc>
      </w:tr>
    </w:tbl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61268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LITERATURA PODSTAWOWA I UZUPEŁNIAJĄCA</w:t>
            </w:r>
          </w:p>
        </w:tc>
      </w:tr>
      <w:tr w:rsidR="00E61268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E61268" w:rsidRDefault="00F3372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Gładysz B., </w:t>
            </w:r>
            <w:proofErr w:type="spellStart"/>
            <w:r>
              <w:rPr>
                <w:color w:val="000000"/>
              </w:rPr>
              <w:t>Mercik</w:t>
            </w:r>
            <w:proofErr w:type="spellEnd"/>
            <w:r>
              <w:rPr>
                <w:color w:val="000000"/>
              </w:rPr>
              <w:t xml:space="preserve"> J., </w:t>
            </w:r>
            <w:r>
              <w:rPr>
                <w:i/>
                <w:color w:val="000000"/>
              </w:rPr>
              <w:t>Modelowanie ekonometryczne. Studium przypadku</w:t>
            </w:r>
            <w:r>
              <w:rPr>
                <w:color w:val="000000"/>
              </w:rPr>
              <w:t>. Oficyna Wydawnicza Politechniki Wrocławskiej 2007.</w:t>
            </w:r>
          </w:p>
          <w:p w:rsidR="00E61268" w:rsidRDefault="00F3372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Suchwałko</w:t>
            </w:r>
            <w:proofErr w:type="spellEnd"/>
            <w:r>
              <w:rPr>
                <w:color w:val="000000"/>
              </w:rPr>
              <w:t xml:space="preserve"> A, Zagdański A, Analiza i prognozowanie szeregów czasowych, PWN, Warszawa 2021.</w:t>
            </w:r>
          </w:p>
          <w:p w:rsidR="00E61268" w:rsidRDefault="00F3372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Mercik</w:t>
            </w:r>
            <w:proofErr w:type="spellEnd"/>
            <w:r>
              <w:rPr>
                <w:color w:val="000000"/>
              </w:rPr>
              <w:t xml:space="preserve"> J., Szmigiel Cz.:</w:t>
            </w:r>
            <w:r>
              <w:rPr>
                <w:b/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Ekonometria</w:t>
            </w:r>
            <w:r>
              <w:rPr>
                <w:color w:val="000000"/>
              </w:rPr>
              <w:t xml:space="preserve">. Wrocław : Oficyna Wydaw. </w:t>
            </w:r>
            <w:proofErr w:type="spellStart"/>
            <w:r>
              <w:rPr>
                <w:color w:val="000000"/>
              </w:rPr>
              <w:t>PWroc</w:t>
            </w:r>
            <w:proofErr w:type="spellEnd"/>
            <w:r>
              <w:rPr>
                <w:color w:val="000000"/>
              </w:rPr>
              <w:t>., 2007, 32 s.</w:t>
            </w:r>
          </w:p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E61268" w:rsidRDefault="00F337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Cieślak M., (red.) </w:t>
            </w:r>
            <w:r>
              <w:rPr>
                <w:i/>
                <w:color w:val="000000"/>
              </w:rPr>
              <w:t>Prognozowanie gospodarcze. Metody i zastosowania</w:t>
            </w:r>
            <w:r>
              <w:rPr>
                <w:color w:val="000000"/>
              </w:rPr>
              <w:t xml:space="preserve">, Wydawnictwo Naukowe PWN, Warszawa 2002. </w:t>
            </w:r>
          </w:p>
          <w:p w:rsidR="00E61268" w:rsidRDefault="00F337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B41ECA">
              <w:rPr>
                <w:color w:val="000000"/>
                <w:lang w:val="en-US"/>
              </w:rPr>
              <w:t xml:space="preserve">Brockwell P.J, Davis R.A, </w:t>
            </w:r>
            <w:r w:rsidRPr="00B41ECA">
              <w:rPr>
                <w:i/>
                <w:color w:val="000000"/>
                <w:lang w:val="en-US"/>
              </w:rPr>
              <w:t>Introduction to Time Series and forecasting</w:t>
            </w:r>
            <w:r w:rsidRPr="00B41ECA">
              <w:rPr>
                <w:color w:val="000000"/>
                <w:lang w:val="en-US"/>
              </w:rPr>
              <w:t xml:space="preserve">. </w:t>
            </w:r>
            <w:r>
              <w:rPr>
                <w:color w:val="000000"/>
              </w:rPr>
              <w:t xml:space="preserve">Springer New York 1996. </w:t>
            </w:r>
          </w:p>
          <w:p w:rsidR="00E61268" w:rsidRPr="00B41ECA" w:rsidRDefault="00F337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en-US"/>
              </w:rPr>
            </w:pPr>
            <w:r w:rsidRPr="00B41ECA">
              <w:rPr>
                <w:color w:val="000000"/>
                <w:lang w:val="en-US"/>
              </w:rPr>
              <w:t xml:space="preserve">Dougherty Ch., </w:t>
            </w:r>
            <w:r w:rsidRPr="00B41ECA">
              <w:rPr>
                <w:i/>
                <w:color w:val="000000"/>
                <w:lang w:val="en-US"/>
              </w:rPr>
              <w:t xml:space="preserve">Introduction to </w:t>
            </w:r>
            <w:proofErr w:type="spellStart"/>
            <w:r w:rsidRPr="00B41ECA">
              <w:rPr>
                <w:i/>
                <w:color w:val="000000"/>
                <w:lang w:val="en-US"/>
              </w:rPr>
              <w:t>Ekonometrics</w:t>
            </w:r>
            <w:proofErr w:type="spellEnd"/>
            <w:r w:rsidRPr="00B41ECA">
              <w:rPr>
                <w:color w:val="000000"/>
                <w:lang w:val="en-US"/>
              </w:rPr>
              <w:t>, Oxford University Press, Oxford -New York 2002.</w:t>
            </w:r>
          </w:p>
          <w:p w:rsidR="00E61268" w:rsidRDefault="00F337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Milo W. </w:t>
            </w:r>
            <w:r>
              <w:rPr>
                <w:i/>
                <w:color w:val="000000"/>
              </w:rPr>
              <w:t>Szeregi czasowe</w:t>
            </w:r>
            <w:r>
              <w:rPr>
                <w:color w:val="000000"/>
              </w:rPr>
              <w:t xml:space="preserve">, PWE Warszawa 1990. </w:t>
            </w:r>
          </w:p>
          <w:p w:rsidR="00E61268" w:rsidRDefault="00F337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Milo W. </w:t>
            </w:r>
            <w:r>
              <w:rPr>
                <w:i/>
                <w:color w:val="000000"/>
              </w:rPr>
              <w:t>Prognozowanie i symulacja</w:t>
            </w:r>
            <w:r>
              <w:rPr>
                <w:color w:val="000000"/>
              </w:rPr>
              <w:t>. Wydawnictwo Uniwersytetu Łódzkiego, Łódź 2002.</w:t>
            </w:r>
          </w:p>
        </w:tc>
      </w:tr>
      <w:tr w:rsidR="00E61268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E61268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268" w:rsidRDefault="00F33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Zbigniew Michna : zbigniew.michna@ue.wroc.pl</w:t>
            </w:r>
          </w:p>
        </w:tc>
      </w:tr>
    </w:tbl>
    <w:p w:rsidR="00E61268" w:rsidRDefault="00E612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E61268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EB" w:rsidRDefault="00D255EB">
      <w:pPr>
        <w:spacing w:line="240" w:lineRule="auto"/>
        <w:ind w:left="0" w:hanging="2"/>
      </w:pPr>
      <w:r>
        <w:separator/>
      </w:r>
    </w:p>
  </w:endnote>
  <w:endnote w:type="continuationSeparator" w:id="0">
    <w:p w:rsidR="00D255EB" w:rsidRDefault="00D255E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68" w:rsidRDefault="00E612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EB" w:rsidRDefault="00D255EB">
      <w:pPr>
        <w:spacing w:line="240" w:lineRule="auto"/>
        <w:ind w:left="0" w:hanging="2"/>
      </w:pPr>
      <w:r>
        <w:separator/>
      </w:r>
    </w:p>
  </w:footnote>
  <w:footnote w:type="continuationSeparator" w:id="0">
    <w:p w:rsidR="00D255EB" w:rsidRDefault="00D255EB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E5FA1"/>
    <w:multiLevelType w:val="multilevel"/>
    <w:tmpl w:val="F5100CF0"/>
    <w:lvl w:ilvl="0">
      <w:start w:val="1"/>
      <w:numFmt w:val="decimal"/>
      <w:pStyle w:val="Nagwek1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35DB4B67"/>
    <w:multiLevelType w:val="multilevel"/>
    <w:tmpl w:val="05B44C6C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 w15:restartNumberingAfterBreak="0">
    <w:nsid w:val="58144E68"/>
    <w:multiLevelType w:val="multilevel"/>
    <w:tmpl w:val="60B8C65C"/>
    <w:lvl w:ilvl="0">
      <w:start w:val="1"/>
      <w:numFmt w:val="decimal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268"/>
    <w:rsid w:val="00B41ECA"/>
    <w:rsid w:val="00D255EB"/>
    <w:rsid w:val="00D97A59"/>
    <w:rsid w:val="00E61268"/>
    <w:rsid w:val="00ED2AEC"/>
    <w:rsid w:val="00F3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8A9E62-7EF3-4714-938A-FE5ADB52C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paragraph" w:styleId="NormalnyWeb">
    <w:name w:val="Normal (Web)"/>
    <w:basedOn w:val="Normalny"/>
    <w:qFormat/>
    <w:pPr>
      <w:suppressAutoHyphens/>
      <w:spacing w:before="100" w:beforeAutospacing="1" w:after="100" w:afterAutospacing="1"/>
    </w:pPr>
    <w:rPr>
      <w:lang w:eastAsia="pl-PL"/>
    </w:rPr>
  </w:style>
  <w:style w:type="character" w:customStyle="1" w:styleId="spelle">
    <w:name w:val="spelle"/>
    <w:rPr>
      <w:w w:val="100"/>
      <w:position w:val="-1"/>
      <w:effect w:val="none"/>
      <w:vertAlign w:val="baseline"/>
      <w:cs w:val="0"/>
      <w:em w:val="none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styleId="Tekstprzypisukocowego">
    <w:name w:val="endnote text"/>
    <w:basedOn w:val="Normalny"/>
    <w:rPr>
      <w:sz w:val="20"/>
      <w:szCs w:val="20"/>
    </w:rPr>
  </w:style>
  <w:style w:type="character" w:customStyle="1" w:styleId="TekstprzypisukocowegoZnak">
    <w:name w:val="Tekst przypisu końcowego Znak"/>
    <w:rPr>
      <w:w w:val="100"/>
      <w:position w:val="-1"/>
      <w:effect w:val="none"/>
      <w:vertAlign w:val="baseline"/>
      <w:cs w:val="0"/>
      <w:em w:val="none"/>
      <w:lang w:eastAsia="ar-SA"/>
    </w:rPr>
  </w:style>
  <w:style w:type="character" w:styleId="Odwoanieprzypisukocowego">
    <w:name w:val="end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pracownikpokoj">
    <w:name w:val="pracownik_pokoj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Nagwek2Znak">
    <w:name w:val="Nagłówek 2 Znak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Rfm18jyMfO1R8ASboi+BtXFuVg==">AMUW2mX6/Cc4lwbzKcbq5XCi5rry6ayo1kxmDjk5w1BndX2kyfEhjmXXXLMJyJCoHnwABhlSX3qhJSL6RkPoD1h5zvof7S8gtSU6suCEtQWBe0S/hjTPOCM=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754</Words>
  <Characters>4528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2021-10-19T08:19:00Z</dcterms:created>
  <dcterms:modified xsi:type="dcterms:W3CDTF">2021-10-19T08:19:00Z</dcterms:modified>
</cp:coreProperties>
</file>